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D0" w:rsidRDefault="00D954C9">
      <w:pPr>
        <w:pStyle w:val="LO-normal"/>
        <w:tabs>
          <w:tab w:val="left" w:pos="567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Квалификације наставника: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Александар Лома</w:t>
      </w:r>
    </w:p>
    <w:tbl>
      <w:tblPr>
        <w:tblW w:w="10771" w:type="dxa"/>
        <w:tblInd w:w="13" w:type="dxa"/>
        <w:tblLook w:val="0000" w:firstRow="0" w:lastRow="0" w:firstColumn="0" w:lastColumn="0" w:noHBand="0" w:noVBand="0"/>
      </w:tblPr>
      <w:tblGrid>
        <w:gridCol w:w="365"/>
        <w:gridCol w:w="270"/>
        <w:gridCol w:w="785"/>
        <w:gridCol w:w="780"/>
        <w:gridCol w:w="70"/>
        <w:gridCol w:w="1840"/>
        <w:gridCol w:w="260"/>
        <w:gridCol w:w="680"/>
        <w:gridCol w:w="760"/>
        <w:gridCol w:w="1305"/>
        <w:gridCol w:w="1615"/>
        <w:gridCol w:w="725"/>
        <w:gridCol w:w="1316"/>
      </w:tblGrid>
      <w:tr w:rsidR="007B26D0">
        <w:tc>
          <w:tcPr>
            <w:tcW w:w="43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Александар Лома</w:t>
            </w:r>
          </w:p>
        </w:tc>
      </w:tr>
      <w:tr w:rsidR="007B26D0">
        <w:tc>
          <w:tcPr>
            <w:tcW w:w="43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Звање</w:t>
            </w:r>
          </w:p>
        </w:tc>
        <w:tc>
          <w:tcPr>
            <w:tcW w:w="6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едовни професор</w:t>
            </w:r>
          </w:p>
        </w:tc>
      </w:tr>
      <w:tr w:rsidR="007B26D0">
        <w:tc>
          <w:tcPr>
            <w:tcW w:w="43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Назив институције где наставник ради с пуним или непуним радним временом, и од када</w:t>
            </w:r>
          </w:p>
        </w:tc>
        <w:tc>
          <w:tcPr>
            <w:tcW w:w="6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 факултет у Београду, од 1979.</w:t>
            </w:r>
          </w:p>
        </w:tc>
      </w:tr>
      <w:tr w:rsidR="007B26D0">
        <w:tc>
          <w:tcPr>
            <w:tcW w:w="43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Ужа научна област</w:t>
            </w:r>
          </w:p>
        </w:tc>
        <w:tc>
          <w:tcPr>
            <w:tcW w:w="64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ласичне науке</w:t>
            </w:r>
          </w:p>
        </w:tc>
      </w:tr>
      <w:tr w:rsidR="007B26D0">
        <w:tc>
          <w:tcPr>
            <w:tcW w:w="107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Академска каријера</w:t>
            </w:r>
          </w:p>
        </w:tc>
      </w:tr>
      <w:tr w:rsidR="007B26D0"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Година 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Институција </w:t>
            </w:r>
          </w:p>
        </w:tc>
        <w:tc>
          <w:tcPr>
            <w:tcW w:w="3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Ужа научна област</w:t>
            </w:r>
          </w:p>
        </w:tc>
      </w:tr>
      <w:tr w:rsidR="007B26D0"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Избор у звање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Филозофски факултет,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</w:p>
        </w:tc>
        <w:tc>
          <w:tcPr>
            <w:tcW w:w="3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ласичне науке</w:t>
            </w:r>
          </w:p>
        </w:tc>
      </w:tr>
      <w:tr w:rsidR="007B26D0"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ласичне науке</w:t>
            </w:r>
          </w:p>
        </w:tc>
      </w:tr>
      <w:tr w:rsidR="007B26D0"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Магистратура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Филозофски факултет,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</w:p>
        </w:tc>
        <w:tc>
          <w:tcPr>
            <w:tcW w:w="3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ласичне науке</w:t>
            </w:r>
          </w:p>
        </w:tc>
      </w:tr>
      <w:tr w:rsidR="007B26D0"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Диплома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ласичне науке</w:t>
            </w:r>
          </w:p>
        </w:tc>
      </w:tr>
      <w:tr w:rsidR="007B26D0">
        <w:tc>
          <w:tcPr>
            <w:tcW w:w="107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Pr="00FE584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  <w:bookmarkStart w:id="0" w:name="_GoBack"/>
            <w:bookmarkEnd w:id="0"/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Ознака предмета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 наставе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Врста студија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OK0023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 граматика грчког језика 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OK0042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 граматика грчког језика 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Историја религија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MK0016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Језици старог света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MK0018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Основи староиндијског језика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MK0019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Религије античког света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OKO041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Историја религија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E5840" w:rsidTr="00CB495C"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OKOPJS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Преглед језикâ старог света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B26D0">
        <w:tc>
          <w:tcPr>
            <w:tcW w:w="107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Thraco-Iranica: The Getan king’s name Charnabon // Aula:  (Aula: The Quest for the Treasures of Language, Thought and Culture. Studies Presented to Margarita Buzalkovska-Aleksova on the Occasion of Her Retirement), 2018 (Systasis Special Edition 4, Skopje, 2018), 1–28.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Die Donau(en) des slavischen Volksliedes und die frühen Kenntnisse der Slaven über den Donauraum // Вопросы ономастики 2018, Т. 15, № 3, 62–77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Bridges of war and tin routes: Once again on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πόλεμος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κασσίτερος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// Chr. Tzitzilis / G. Papanastassiou, Greek etymology, Thessaloniki, Aristotle university, 2017, 135–145.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Two Black Ravens. Corvus Corax in Slavic Epics – a Comparative Outlook // Epic Formula – A Balkan Perspective, ed. by Mirjana Detelić and Lidija Delić, Belgrade, 2015, 83–109 (cf. 128).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Вила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— олицетворенное неистовство, или что-то другое? // I. Janyšková / H. Karlíková (ed.), Etymological Research into Old Church Slavonic. Proceedings of the Etymological Symposium Brno 2014 (= Studia etymologica Brunensia 18), Praha, 2015, 245–269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Свети Сава и облакогонци // Зборник радова Византолошког института 50/2013, Београд 2014: 1041–1079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Namenkundliches zur skythischen Abstammungssage // Studia etymologica Cracoviensia 16, Kraków 2011, 76–92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Les chants de l’au–delà. La poésie épique indo-européenne et les lamentations funéraires // Зборник Матице српске за класичне студије 10/2008: 167–186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Procopius about the supreme god of the Slavs (Bella VII 14, 23): two critical remarks // Зборник радова Византолошког института 41/2004: 67–70</w:t>
            </w:r>
          </w:p>
        </w:tc>
      </w:tr>
      <w:tr w:rsidR="007B26D0" w:rsidTr="00FE5840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Пракосово. Словенски и индоевропски корени српске епике, Београд. Балканолошки институт САНУ, посебна издања 78, Центар за научна истраживања САНУ и Универзитета у Крагујевцу, 2002, 354 стр.</w:t>
            </w:r>
          </w:p>
        </w:tc>
      </w:tr>
      <w:tr w:rsidR="007B26D0">
        <w:tc>
          <w:tcPr>
            <w:tcW w:w="107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B26D0"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Укупан број цитата</w:t>
            </w:r>
          </w:p>
        </w:tc>
        <w:tc>
          <w:tcPr>
            <w:tcW w:w="66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 хетероцитата</w:t>
            </w:r>
          </w:p>
        </w:tc>
      </w:tr>
      <w:tr w:rsidR="007B26D0"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6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7B26D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B26D0"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Тренутно учешће на пројектима  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Домаћи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Међународни  </w:t>
            </w:r>
          </w:p>
        </w:tc>
      </w:tr>
      <w:tr w:rsidR="007B26D0"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Стипендија Хумболтове фондације, Минхен 1989–1991, Бамберг/Келн 2006.</w:t>
            </w:r>
          </w:p>
        </w:tc>
      </w:tr>
      <w:tr w:rsidR="007B26D0">
        <w:tc>
          <w:tcPr>
            <w:tcW w:w="107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D0" w:rsidRDefault="00D954C9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 подаци које сматрате релевантним: Члан Одељења језика и књижевности САНУ, дописни од 2003, редовни од 2012.</w:t>
            </w:r>
          </w:p>
        </w:tc>
      </w:tr>
    </w:tbl>
    <w:p w:rsidR="007B26D0" w:rsidRDefault="007B26D0">
      <w:pPr>
        <w:pStyle w:val="LO-normal"/>
        <w:tabs>
          <w:tab w:val="left" w:pos="567"/>
        </w:tabs>
        <w:jc w:val="both"/>
        <w:rPr>
          <w:rFonts w:ascii="Times New Roman" w:hAnsi="Times New Roman"/>
          <w:sz w:val="18"/>
          <w:szCs w:val="18"/>
        </w:rPr>
      </w:pPr>
    </w:p>
    <w:sectPr w:rsidR="007B26D0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215D"/>
    <w:multiLevelType w:val="multilevel"/>
    <w:tmpl w:val="39E8DA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61D234C"/>
    <w:multiLevelType w:val="multilevel"/>
    <w:tmpl w:val="8FD8C6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B26D0"/>
    <w:rsid w:val="007B26D0"/>
    <w:rsid w:val="00CB495C"/>
    <w:rsid w:val="00D954C9"/>
    <w:rsid w:val="00FE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5</cp:revision>
  <dcterms:created xsi:type="dcterms:W3CDTF">2022-10-27T07:47:00Z</dcterms:created>
  <dcterms:modified xsi:type="dcterms:W3CDTF">2022-11-29T10:31:00Z</dcterms:modified>
  <dc:language>en-GB</dc:language>
</cp:coreProperties>
</file>